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8B5" w:rsidRPr="007C6B17" w:rsidRDefault="006458B5" w:rsidP="006458B5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Arial" w:eastAsia="黑体" w:hAnsi="黑体"/>
          <w:b/>
          <w:sz w:val="36"/>
        </w:rPr>
        <w:t>课时训练</w:t>
      </w:r>
      <w:r w:rsidRPr="007C6B17">
        <w:rPr>
          <w:rFonts w:ascii="Times New Roman" w:eastAsia="宋体" w:hAnsi="Times New Roman"/>
          <w:b/>
          <w:sz w:val="36"/>
        </w:rPr>
        <w:t>6</w:t>
      </w:r>
      <w:r w:rsidRPr="007C6B17">
        <w:rPr>
          <w:rFonts w:ascii="Times New Roman" w:eastAsia="宋体" w:hAnsi="宋体"/>
          <w:sz w:val="36"/>
        </w:rPr>
        <w:t xml:space="preserve">　</w:t>
      </w:r>
      <w:r w:rsidRPr="007C6B17">
        <w:rPr>
          <w:rFonts w:ascii="Arial" w:eastAsia="黑体" w:hAnsi="黑体"/>
          <w:b/>
          <w:sz w:val="36"/>
        </w:rPr>
        <w:t>湿地资源的开发与保护</w:t>
      </w:r>
      <w:r w:rsidRPr="007C6B17">
        <w:rPr>
          <w:rFonts w:ascii="Times New Roman" w:eastAsia="宋体" w:hAnsi="Times New Roman" w:cs="Times New Roman"/>
          <w:b/>
          <w:sz w:val="36"/>
        </w:rPr>
        <w:t>——</w:t>
      </w:r>
      <w:r w:rsidRPr="007C6B17">
        <w:rPr>
          <w:rFonts w:ascii="Arial" w:eastAsia="黑体" w:hAnsi="黑体"/>
          <w:b/>
          <w:sz w:val="36"/>
        </w:rPr>
        <w:t>以洞庭湖区为例</w:t>
      </w:r>
    </w:p>
    <w:p w:rsidR="006458B5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基础夯实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读我国</w:t>
      </w:r>
      <w:r w:rsidRPr="007C6B17">
        <w:rPr>
          <w:rFonts w:ascii="Times New Roman" w:eastAsia="宋体" w:hAnsi="宋体"/>
        </w:rPr>
        <w:t>1825</w:t>
      </w:r>
      <w:r w:rsidRPr="007C6B17">
        <w:rPr>
          <w:rFonts w:ascii="Times New Roman" w:eastAsia="楷体" w:hAnsi="楷体"/>
        </w:rPr>
        <w:t>年和</w:t>
      </w:r>
      <w:r w:rsidRPr="007C6B17">
        <w:rPr>
          <w:rFonts w:ascii="Times New Roman" w:eastAsia="宋体" w:hAnsi="宋体"/>
        </w:rPr>
        <w:t>1958</w:t>
      </w:r>
      <w:r w:rsidRPr="007C6B17">
        <w:rPr>
          <w:rFonts w:ascii="Times New Roman" w:eastAsia="楷体" w:hAnsi="楷体"/>
        </w:rPr>
        <w:t>年洞庭湖面积变化示意图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1~2</w:t>
      </w:r>
      <w:r w:rsidRPr="007C6B17">
        <w:rPr>
          <w:rFonts w:ascii="Times New Roman" w:eastAsia="楷体" w:hAnsi="楷体"/>
        </w:rPr>
        <w:t>题。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洞庭湖面积萎缩的主要人为原因是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>植被破坏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导致泥沙淤积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围湖造田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河流含沙量大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泥沙淤积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人口激增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对土地需求增加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①②④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②③④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①③④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310840" cy="1396080"/>
            <wp:effectExtent l="0" t="0" r="0" b="0"/>
            <wp:docPr id="292" name="D13.eps" descr="id:2147496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084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洞庭湖面积萎缩对当地环境的影响有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生物多样性增加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沙漠化面积扩大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农作物单产上升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旱涝灾害频率增加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</w:p>
    <w:p w:rsidR="006458B5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1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植被破坏导致泥沙淤积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围湖造田、人口激增对土地需求增加都可能导致湖泊面积缩小。其中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人口激增及其产生的发展需求是洞庭湖萎缩的根本原因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而河流含沙量大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泥沙淤积属于自然原因。第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湖泊萎缩、湖泊水量减少产生的影响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楷体" w:hAnsi="楷体"/>
        </w:rPr>
        <w:t>对气候的调节作用减弱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水循环减弱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大气降水减少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湖泊调洪能力下降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使该区域及河流下游旱涝灾害增加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鱼类生存环境受到影响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生物多样性减少。洞庭湖平原附近属于湿润地区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不会出现土地荒漠化现象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湖泊萎缩不会影响农作物单产量。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青海三江源国家生态保护综合试验区是我国第</w:t>
      </w:r>
      <w:r w:rsidRPr="007C6B17">
        <w:rPr>
          <w:rFonts w:ascii="Times New Roman" w:eastAsia="宋体" w:hAnsi="宋体"/>
        </w:rPr>
        <w:t>11</w:t>
      </w:r>
      <w:r w:rsidRPr="007C6B17">
        <w:rPr>
          <w:rFonts w:ascii="Times New Roman" w:eastAsia="楷体" w:hAnsi="楷体"/>
        </w:rPr>
        <w:t>个国家级综合试验区。下图为三江源自然保护区分布略图。读图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3~4</w:t>
      </w:r>
      <w:r w:rsidRPr="007C6B17">
        <w:rPr>
          <w:rFonts w:ascii="Times New Roman" w:eastAsia="楷体" w:hAnsi="楷体"/>
        </w:rPr>
        <w:t>题。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917720" cy="1333440"/>
            <wp:effectExtent l="0" t="0" r="0" b="0"/>
            <wp:docPr id="293" name="D61.eps" descr="id:2147496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三江源地区生态脆弱的主要原因是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地势较高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气候寒冷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冰川众多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湿地广布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lastRenderedPageBreak/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地形崎岖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交通不便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深居内陆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远离海洋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三江源地区湿地广布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其具有的重要价值突出表现为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为人类提供了丰富的农副产品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为鸟类等动物提供了充足的食物和良好的生存空间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 xml:space="preserve">调蓄了长江、黄河和澜沧江等河流的洪水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 xml:space="preserve">是我国淡水资源的重要补给地　</w:t>
      </w:r>
      <w:r w:rsidRPr="007C6B17">
        <w:rPr>
          <w:rFonts w:ascii="宋体" w:eastAsia="宋体" w:hAnsi="宋体" w:cs="宋体" w:hint="eastAsia"/>
        </w:rPr>
        <w:t>⑤</w:t>
      </w:r>
      <w:r w:rsidRPr="007C6B17">
        <w:rPr>
          <w:rFonts w:ascii="Times New Roman" w:eastAsia="宋体" w:hAnsi="宋体"/>
        </w:rPr>
        <w:t xml:space="preserve">具有发展农业的巨大潜力　</w:t>
      </w:r>
      <w:r w:rsidRPr="007C6B17">
        <w:rPr>
          <w:rFonts w:ascii="宋体" w:eastAsia="宋体" w:hAnsi="宋体" w:cs="宋体" w:hint="eastAsia"/>
        </w:rPr>
        <w:t>⑥</w:t>
      </w:r>
      <w:r w:rsidRPr="007C6B17">
        <w:rPr>
          <w:rFonts w:ascii="Times New Roman" w:eastAsia="宋体" w:hAnsi="宋体"/>
        </w:rPr>
        <w:t>具有较高的旅游价值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①③⑤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②④⑥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④⑤⑥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三江源位于青藏高原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海拔高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气温低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生态环境脆弱。第</w:t>
      </w:r>
      <w:r w:rsidRPr="007C6B17">
        <w:rPr>
          <w:rFonts w:ascii="Times New Roman" w:eastAsia="宋体" w:hAnsi="宋体"/>
        </w:rPr>
        <w:t>4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湿地是重要的生态系统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具有涵养水源、调节气候等作用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同时还是重要的旅游资源。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5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若尔盖湿地</w:t>
      </w:r>
      <w:r w:rsidRPr="007C6B17">
        <w:rPr>
          <w:rFonts w:ascii="Times New Roman" w:eastAsia="宋体" w:hAnsi="宋体"/>
        </w:rPr>
        <w:t>(102</w:t>
      </w:r>
      <w:r w:rsidRPr="007C6B17">
        <w:rPr>
          <w:rFonts w:ascii="Times New Roman" w:eastAsia="宋体" w:hAnsi="宋体"/>
        </w:rPr>
        <w:t>°</w:t>
      </w:r>
      <w:r w:rsidRPr="007C6B17">
        <w:rPr>
          <w:rFonts w:ascii="Times New Roman" w:eastAsia="宋体" w:hAnsi="宋体"/>
        </w:rPr>
        <w:t>29'E~102</w:t>
      </w:r>
      <w:r w:rsidRPr="007C6B17">
        <w:rPr>
          <w:rFonts w:ascii="Times New Roman" w:eastAsia="宋体" w:hAnsi="宋体"/>
        </w:rPr>
        <w:t>°</w:t>
      </w:r>
      <w:r w:rsidRPr="007C6B17">
        <w:rPr>
          <w:rFonts w:ascii="Times New Roman" w:eastAsia="宋体" w:hAnsi="宋体"/>
        </w:rPr>
        <w:t>59'E,33</w:t>
      </w:r>
      <w:r w:rsidRPr="007C6B17">
        <w:rPr>
          <w:rFonts w:ascii="Times New Roman" w:eastAsia="宋体" w:hAnsi="宋体"/>
        </w:rPr>
        <w:t>°</w:t>
      </w:r>
      <w:r w:rsidRPr="007C6B17">
        <w:rPr>
          <w:rFonts w:ascii="Times New Roman" w:eastAsia="宋体" w:hAnsi="宋体"/>
        </w:rPr>
        <w:t>25'N~34</w:t>
      </w:r>
      <w:r w:rsidRPr="007C6B17">
        <w:rPr>
          <w:rFonts w:ascii="Times New Roman" w:eastAsia="宋体" w:hAnsi="宋体"/>
        </w:rPr>
        <w:t>°</w:t>
      </w:r>
      <w:r w:rsidRPr="007C6B17">
        <w:rPr>
          <w:rFonts w:ascii="Times New Roman" w:eastAsia="宋体" w:hAnsi="宋体"/>
        </w:rPr>
        <w:t>00'N)</w:t>
      </w:r>
      <w:r w:rsidRPr="007C6B17">
        <w:rPr>
          <w:rFonts w:ascii="Times New Roman" w:eastAsia="宋体" w:hAnsi="宋体"/>
        </w:rPr>
        <w:t>总面积</w:t>
      </w:r>
      <w:r w:rsidRPr="007C6B17">
        <w:rPr>
          <w:rFonts w:ascii="Times New Roman" w:eastAsia="宋体" w:hAnsi="宋体"/>
        </w:rPr>
        <w:t>300 000</w:t>
      </w:r>
      <w:r w:rsidRPr="007C6B17">
        <w:rPr>
          <w:rFonts w:ascii="Times New Roman" w:eastAsia="宋体" w:hAnsi="宋体"/>
        </w:rPr>
        <w:t>公顷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主要由草甸草原和沼泽组成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是中国最大的泥炭沼泽区。读图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  <w:r w:rsidRPr="007C6B17">
        <w:rPr>
          <w:rFonts w:ascii="Times New Roman" w:eastAsia="宋体" w:hAnsi="宋体"/>
        </w:rPr>
        <w:ptab w:relativeTo="margin" w:alignment="right" w:leader="none"/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51410065</w:t>
      </w:r>
      <w:r w:rsidRPr="007C6B17">
        <w:rPr>
          <w:rFonts w:ascii="Times New Roman" w:eastAsia="宋体" w:hAnsi="宋体"/>
          <w:sz w:val="20"/>
        </w:rPr>
        <w:t>)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917720" cy="1383840"/>
            <wp:effectExtent l="0" t="0" r="0" b="0"/>
            <wp:docPr id="294" name="D62.eps" descr="id:2147496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简要分析在该地区形成草本泥炭沼泽的自然条件。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人们大面积开挖沼泽中的泥炭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会导致的环境问题主要有哪些</w:t>
      </w:r>
      <w:r w:rsidRPr="007C6B17">
        <w:rPr>
          <w:rFonts w:ascii="Times New Roman" w:eastAsia="宋体" w:hAnsi="宋体"/>
        </w:rPr>
        <w:t>?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研究表明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湿地比传统意义的绿化更具有环境效益。目前许多城市在加强人工湿地建设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试分析人工湿地对城市生态所起的作用。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四川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水源充足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排水不畅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处在一定时期的沉积环境下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海拔高、气温低、蒸发量小。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生态平衡被破坏、沼泽萎缩、地下水位下降、生物多样性锐减。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(4)</w:t>
      </w:r>
      <w:r w:rsidRPr="007C6B17">
        <w:rPr>
          <w:rFonts w:ascii="Times New Roman" w:eastAsia="宋体" w:hAnsi="宋体"/>
        </w:rPr>
        <w:t>美化环境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提高城市环境质量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缓解城市热岛效应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调节城市气候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降解有毒有害物质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净化水质等。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能力提升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下图中反映围湖造田对湿地破坏后的气温曲线、流量曲线分别是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  <w:r w:rsidRPr="007C6B17">
        <w:rPr>
          <w:rFonts w:ascii="Times New Roman" w:eastAsia="宋体" w:hAnsi="宋体"/>
        </w:rPr>
        <w:ptab w:relativeTo="margin" w:alignment="right" w:leader="none"/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51410066</w:t>
      </w:r>
      <w:r w:rsidRPr="007C6B17">
        <w:rPr>
          <w:rFonts w:ascii="Times New Roman" w:eastAsia="宋体" w:hAnsi="宋体"/>
          <w:sz w:val="20"/>
        </w:rPr>
        <w:t>)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209680" cy="876240"/>
            <wp:effectExtent l="0" t="0" r="0" b="0"/>
            <wp:docPr id="295" name="D16.eps" descr="id:2147496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甲和丙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乙和丁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甲和丁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乙和丙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B</w:t>
      </w:r>
    </w:p>
    <w:p w:rsidR="006458B5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湿地能调节气候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涵养水源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所以湿地破坏后气温年较差变大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对应乙线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流量的季节变化也增大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对应丁线。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lastRenderedPageBreak/>
        <w:t>鄱阳湖是我国第一大淡水湖。鄱阳湖湿地是中国首批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楷体" w:hAnsi="楷体"/>
        </w:rPr>
        <w:t>个国际重要湿地之一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素有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珍禽王国</w:t>
      </w:r>
      <w:r w:rsidRPr="007C6B17">
        <w:rPr>
          <w:rFonts w:ascii="Times New Roman" w:eastAsia="宋体" w:hAnsi="Times New Roman" w:cs="Times New Roman"/>
        </w:rPr>
        <w:t>”“</w:t>
      </w:r>
      <w:r w:rsidRPr="007C6B17">
        <w:rPr>
          <w:rFonts w:ascii="Times New Roman" w:eastAsia="楷体" w:hAnsi="楷体"/>
        </w:rPr>
        <w:t>候鸟天堂</w:t>
      </w:r>
      <w:r w:rsidRPr="007C6B17">
        <w:rPr>
          <w:rFonts w:ascii="Times New Roman" w:eastAsia="宋体" w:hAnsi="Times New Roman" w:cs="Times New Roman"/>
        </w:rPr>
        <w:t>”“</w:t>
      </w:r>
      <w:r w:rsidRPr="007C6B17">
        <w:rPr>
          <w:rFonts w:ascii="Times New Roman" w:eastAsia="楷体" w:hAnsi="楷体"/>
        </w:rPr>
        <w:t>中国第二长城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之美名。近几十年来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由于湖区不合理开发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鄱阳湖湿地面临生态失衡的严重危机。面对此现状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国务院于</w:t>
      </w:r>
      <w:r w:rsidRPr="007C6B17">
        <w:rPr>
          <w:rFonts w:ascii="Times New Roman" w:eastAsia="宋体" w:hAnsi="宋体"/>
        </w:rPr>
        <w:t>2009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12</w:t>
      </w:r>
      <w:r w:rsidRPr="007C6B17">
        <w:rPr>
          <w:rFonts w:ascii="Times New Roman" w:eastAsia="楷体" w:hAnsi="楷体"/>
        </w:rPr>
        <w:t>月</w:t>
      </w:r>
      <w:r w:rsidRPr="007C6B17">
        <w:rPr>
          <w:rFonts w:ascii="Times New Roman" w:eastAsia="宋体" w:hAnsi="宋体"/>
        </w:rPr>
        <w:t>12</w:t>
      </w:r>
      <w:r w:rsidRPr="007C6B17">
        <w:rPr>
          <w:rFonts w:ascii="Times New Roman" w:eastAsia="楷体" w:hAnsi="楷体"/>
        </w:rPr>
        <w:t>日批复建设鄱阳湖生态经济区。据此并结合鄱阳湖生态经济区规划图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下图</w:t>
      </w:r>
      <w:r w:rsidRPr="007C6B17">
        <w:rPr>
          <w:rFonts w:ascii="Times New Roman" w:eastAsia="宋体" w:hAnsi="宋体"/>
        </w:rPr>
        <w:t>),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7~9</w:t>
      </w:r>
      <w:r w:rsidRPr="007C6B17">
        <w:rPr>
          <w:rFonts w:ascii="Times New Roman" w:eastAsia="楷体" w:hAnsi="楷体"/>
        </w:rPr>
        <w:t>题。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107440" cy="926640"/>
            <wp:effectExtent l="0" t="0" r="0" b="0"/>
            <wp:docPr id="296" name="D17.eps" descr="id:2147496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744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鄱阳湖湿地与三峡湿地相比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不具有的重要价值是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维持生物多样性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调蓄洪水和提供丰富的农副产品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航运和旅游观光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发电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鄱阳湖被誉为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宋体" w:hAnsi="宋体"/>
        </w:rPr>
        <w:t>候鸟天堂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其在冬季成为迁徙鸟群重要栖息地的原因是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湖滩面积大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水浅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湖底砂砾石广布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水质好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湖区少有大雾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能见度好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湖泊受人类活动影响小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过去</w:t>
      </w:r>
      <w:r w:rsidRPr="007C6B17">
        <w:rPr>
          <w:rFonts w:ascii="Times New Roman" w:eastAsia="宋体" w:hAnsi="宋体"/>
        </w:rPr>
        <w:t>50</w:t>
      </w:r>
      <w:r w:rsidRPr="007C6B17">
        <w:rPr>
          <w:rFonts w:ascii="Times New Roman" w:eastAsia="宋体" w:hAnsi="宋体"/>
        </w:rPr>
        <w:t>年来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鄱阳湖湿地大面积减少的最主要原因是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水土流失加速湖泊淤积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围湖造田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气候变干造成湖泊水位降低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湖区地壳明显抬升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鄱阳湖湿地地势较低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落差较小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并且位于湿润地区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其灌溉、发电作用不明显。第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鄱阳湖成为冬季候鸟栖息地的原因有纬度低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气候适宜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适于越冬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湿地面积广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滩涂、浅滩等鸟类活动的场所多。第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湿地减少</w:t>
      </w:r>
      <w:r w:rsidRPr="007C6B17">
        <w:rPr>
          <w:rFonts w:ascii="Times New Roman" w:eastAsia="宋体" w:hAnsi="Times New Roman" w:cs="Times New Roman"/>
        </w:rPr>
        <w:t>”“</w:t>
      </w:r>
      <w:r w:rsidRPr="007C6B17">
        <w:rPr>
          <w:rFonts w:ascii="Times New Roman" w:eastAsia="楷体" w:hAnsi="楷体"/>
        </w:rPr>
        <w:t>湖泊面积减少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这些生态环境问题的产生受自然和人为两方面原因影响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但人为原因占主导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即围湖造田、湿地开发或引水灌溉致使湖水水位下降。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10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(2016</w:t>
      </w:r>
      <w:r w:rsidRPr="007C6B17">
        <w:rPr>
          <w:rFonts w:ascii="Times New Roman" w:eastAsia="宋体" w:hAnsi="Times New Roman" w:cs="Times New Roman"/>
        </w:rPr>
        <w:t>·</w:t>
      </w:r>
      <w:r w:rsidRPr="007C6B17">
        <w:rPr>
          <w:rFonts w:ascii="Times New Roman" w:eastAsia="楷体" w:hAnsi="楷体"/>
        </w:rPr>
        <w:t>广东中山月考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阅读图文材料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材料一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L</w:t>
      </w:r>
      <w:r w:rsidRPr="007C6B17">
        <w:rPr>
          <w:rFonts w:ascii="Times New Roman" w:eastAsia="楷体" w:hAnsi="楷体"/>
        </w:rPr>
        <w:t>湖原是新疆最大的淡水湖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近年来已演变成微咸水湖。现在该湖西部沿岸芦苇广布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而东部沿岸几乎没有。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材料二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L</w:t>
      </w:r>
      <w:r w:rsidRPr="007C6B17">
        <w:rPr>
          <w:rFonts w:ascii="Times New Roman" w:eastAsia="楷体" w:hAnsi="楷体"/>
        </w:rPr>
        <w:t>湖及周边地区示意图。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372400" cy="1107720"/>
            <wp:effectExtent l="0" t="0" r="0" b="0"/>
            <wp:docPr id="297" name="16L13.eps" descr="id:2147496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2400" cy="11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试描述</w:t>
      </w:r>
      <w:r w:rsidRPr="007C6B17">
        <w:rPr>
          <w:rFonts w:ascii="Times New Roman" w:eastAsia="宋体" w:hAnsi="宋体"/>
        </w:rPr>
        <w:t>L</w:t>
      </w:r>
      <w:r w:rsidRPr="007C6B17">
        <w:rPr>
          <w:rFonts w:ascii="Times New Roman" w:eastAsia="宋体" w:hAnsi="宋体"/>
        </w:rPr>
        <w:t>湖湖底坡度变化特点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并说明理由。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阅读材料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试分析该湖西部沿岸芦苇广布的原因。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简要说明</w:t>
      </w:r>
      <w:r w:rsidRPr="007C6B17">
        <w:rPr>
          <w:rFonts w:ascii="Times New Roman" w:eastAsia="宋体" w:hAnsi="宋体"/>
        </w:rPr>
        <w:t>L</w:t>
      </w:r>
      <w:r w:rsidRPr="007C6B17">
        <w:rPr>
          <w:rFonts w:ascii="Times New Roman" w:eastAsia="宋体" w:hAnsi="宋体"/>
        </w:rPr>
        <w:t>湖由淡水湖演变成微咸水湖的过程。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(1)(L</w:t>
      </w:r>
      <w:r w:rsidRPr="007C6B17">
        <w:rPr>
          <w:rFonts w:ascii="Times New Roman" w:eastAsia="宋体" w:hAnsi="宋体"/>
        </w:rPr>
        <w:t>湖湖底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西、北侧坡度较小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东、南侧坡度较大。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lastRenderedPageBreak/>
        <w:t>理由</w:t>
      </w:r>
      <w:r w:rsidRPr="007C6B17">
        <w:rPr>
          <w:rFonts w:ascii="Times New Roman" w:eastAsia="宋体" w:hAnsi="宋体"/>
        </w:rPr>
        <w:t>:(</w:t>
      </w:r>
      <w:r w:rsidRPr="007C6B17">
        <w:rPr>
          <w:rFonts w:ascii="Times New Roman" w:eastAsia="宋体" w:hAnsi="宋体"/>
        </w:rPr>
        <w:t>湖泊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西、北侧水位线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等高线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稀疏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说明坡度较小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东、南侧则相反。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(2)(</w:t>
      </w:r>
      <w:r w:rsidRPr="007C6B17">
        <w:rPr>
          <w:rFonts w:ascii="Times New Roman" w:eastAsia="宋体" w:hAnsi="宋体"/>
        </w:rPr>
        <w:t>湖泊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西侧地势较平坦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坡度较小</w:t>
      </w:r>
      <w:r w:rsidRPr="007C6B17">
        <w:rPr>
          <w:rFonts w:ascii="Times New Roman" w:eastAsia="宋体" w:hAnsi="宋体"/>
        </w:rPr>
        <w:t>),</w:t>
      </w:r>
      <w:r w:rsidRPr="007C6B17">
        <w:rPr>
          <w:rFonts w:ascii="Times New Roman" w:eastAsia="宋体" w:hAnsi="宋体"/>
        </w:rPr>
        <w:t>浅滩面积广</w:t>
      </w:r>
      <w:r w:rsidRPr="007C6B17">
        <w:rPr>
          <w:rFonts w:ascii="Times New Roman" w:eastAsia="宋体" w:hAnsi="宋体"/>
        </w:rPr>
        <w:t>;(</w:t>
      </w:r>
      <w:r w:rsidRPr="007C6B17">
        <w:rPr>
          <w:rFonts w:ascii="Times New Roman" w:eastAsia="宋体" w:hAnsi="宋体"/>
        </w:rPr>
        <w:t>湖泊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西侧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有甲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河流注入较多淡水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湖泊盐度较小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或有甲河注入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淡水资源丰富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(3)(</w:t>
      </w:r>
      <w:r w:rsidRPr="007C6B17">
        <w:rPr>
          <w:rFonts w:ascii="Times New Roman" w:eastAsia="宋体" w:hAnsi="宋体"/>
        </w:rPr>
        <w:t>工农业生产及人类生活用水增多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导致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入湖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甲河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水量减少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湖泊水位下降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水量减少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出湖水量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乙河水量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减少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蒸发旺盛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盐分在湖泊中积累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湖泊盐度逐渐升高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6458B5" w:rsidRPr="007C6B17" w:rsidRDefault="006458B5" w:rsidP="006458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由图可知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湖泊最高水位时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湖的东、南侧水域覆盖的面积比西、北侧要小得多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说明湖泊的西、北侧等高线稀疏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坡度较小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东、南侧相反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即西、北侧坡度较小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东、南侧坡度较大。第</w:t>
      </w: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湖泊西侧地势较平坦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坡度较小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浅滩面积广。西侧有甲河流注入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淡水资源丰富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所以芦苇广布。第</w:t>
      </w: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工农业生产及人类生活用水增多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导致入湖水量减少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湖泊水位下降。湖泊水量减少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出湖水量减少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乙河水量减少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与河流淡水水体交换量少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导致盐度升高。</w:t>
      </w:r>
    </w:p>
    <w:p w:rsidR="00033473" w:rsidRPr="006458B5" w:rsidRDefault="00033473" w:rsidP="00CB39EB"/>
    <w:sectPr w:rsidR="00033473" w:rsidRPr="006458B5" w:rsidSect="000028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405" w:rsidRDefault="00561405" w:rsidP="00AA54CB">
      <w:r>
        <w:separator/>
      </w:r>
    </w:p>
  </w:endnote>
  <w:endnote w:type="continuationSeparator" w:id="0">
    <w:p w:rsidR="00561405" w:rsidRDefault="00561405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26" w:rsidRDefault="006B0B2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6B0B26" w:rsidRDefault="006B0B26" w:rsidP="006B0B26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26" w:rsidRDefault="006B0B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405" w:rsidRDefault="00561405" w:rsidP="00AA54CB">
      <w:r>
        <w:separator/>
      </w:r>
    </w:p>
  </w:footnote>
  <w:footnote w:type="continuationSeparator" w:id="0">
    <w:p w:rsidR="00561405" w:rsidRDefault="00561405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26" w:rsidRDefault="006B0B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6B0B26" w:rsidRDefault="006B0B26" w:rsidP="006B0B26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26" w:rsidRDefault="006B0B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D30"/>
    <w:rsid w:val="0000283D"/>
    <w:rsid w:val="0001658B"/>
    <w:rsid w:val="00033473"/>
    <w:rsid w:val="0005100A"/>
    <w:rsid w:val="00147263"/>
    <w:rsid w:val="001669CA"/>
    <w:rsid w:val="001974EE"/>
    <w:rsid w:val="001F0088"/>
    <w:rsid w:val="002B4D30"/>
    <w:rsid w:val="002F5BE5"/>
    <w:rsid w:val="00325E69"/>
    <w:rsid w:val="003C5966"/>
    <w:rsid w:val="003D42B0"/>
    <w:rsid w:val="00513FC3"/>
    <w:rsid w:val="00561405"/>
    <w:rsid w:val="00591A9C"/>
    <w:rsid w:val="005A04C7"/>
    <w:rsid w:val="005B4CA7"/>
    <w:rsid w:val="005D60F8"/>
    <w:rsid w:val="00605D42"/>
    <w:rsid w:val="006165B7"/>
    <w:rsid w:val="006458B5"/>
    <w:rsid w:val="006B0B26"/>
    <w:rsid w:val="00892A9A"/>
    <w:rsid w:val="008B1490"/>
    <w:rsid w:val="008E3BC6"/>
    <w:rsid w:val="00951452"/>
    <w:rsid w:val="00975A34"/>
    <w:rsid w:val="00A413DA"/>
    <w:rsid w:val="00A41537"/>
    <w:rsid w:val="00A46913"/>
    <w:rsid w:val="00AA0D7A"/>
    <w:rsid w:val="00AA54CB"/>
    <w:rsid w:val="00AB722F"/>
    <w:rsid w:val="00AF267E"/>
    <w:rsid w:val="00B567AA"/>
    <w:rsid w:val="00BA1CEA"/>
    <w:rsid w:val="00BA2A5B"/>
    <w:rsid w:val="00BC4CDA"/>
    <w:rsid w:val="00CB39EB"/>
    <w:rsid w:val="00D74DC0"/>
    <w:rsid w:val="00E018F3"/>
    <w:rsid w:val="00E82FC4"/>
    <w:rsid w:val="00F33F73"/>
    <w:rsid w:val="00F83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30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四级章节"/>
    <w:basedOn w:val="a"/>
    <w:qFormat/>
    <w:rsid w:val="008E3BC6"/>
    <w:pPr>
      <w:outlineLvl w:val="4"/>
    </w:pPr>
  </w:style>
  <w:style w:type="paragraph" w:customStyle="1" w:styleId="a7">
    <w:name w:val="二级章节"/>
    <w:basedOn w:val="a"/>
    <w:qFormat/>
    <w:rsid w:val="00B567AA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7169;&#26495;\&#37329;&#29260;&#23398;&#26696;word&#27169;&#26495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金牌学案word模板.dotm</Template>
  <TotalTime>0</TotalTime>
  <Pages>4</Pages>
  <Words>377</Words>
  <Characters>2149</Characters>
  <Application>Microsoft Office Word</Application>
  <DocSecurity>0</DocSecurity>
  <Lines>17</Lines>
  <Paragraphs>5</Paragraphs>
  <ScaleCrop>false</ScaleCrop>
  <Manager>www.shulihua.net</Manager>
  <Company>www.shulihua.net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2016-09-02T07:49:00Z</dcterms:created>
  <dcterms:modified xsi:type="dcterms:W3CDTF">2016-09-19T05:33:00Z</dcterms:modified>
  <cp:category>www.shulihua.net</cp:category>
</cp:coreProperties>
</file>